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7BD6" w:rsidRPr="00877BD6" w:rsidRDefault="00877BD6" w:rsidP="00877BD6">
      <w:pPr>
        <w:spacing w:after="90"/>
        <w:jc w:val="center"/>
        <w:rPr>
          <w:rFonts w:ascii="-webkit-standard" w:hAnsi="-webkit-standard" w:cs="Times New Roman"/>
          <w:color w:val="000000"/>
          <w:sz w:val="27"/>
          <w:szCs w:val="27"/>
        </w:rPr>
      </w:pPr>
      <w:r w:rsidRPr="00877BD6">
        <w:rPr>
          <w:rFonts w:ascii="Trebuchet MS" w:hAnsi="Trebuchet MS" w:cs="Times New Roman"/>
          <w:b/>
          <w:bCs/>
          <w:color w:val="000000"/>
          <w:sz w:val="14"/>
          <w:szCs w:val="14"/>
        </w:rPr>
        <w:t>ANNEXE : MODE D’EMPLOI POUR DISTINGUER UN AVIS D’UNE DECISION DU CONSEIL CONSTITUTIONNEL</w:t>
      </w:r>
    </w:p>
    <w:p w:rsidR="00877BD6" w:rsidRPr="00877BD6" w:rsidRDefault="00877BD6" w:rsidP="00877BD6">
      <w:pPr>
        <w:spacing w:after="90"/>
        <w:jc w:val="both"/>
        <w:rPr>
          <w:rFonts w:ascii="-webkit-standard" w:hAnsi="-webkit-standard" w:cs="Times New Roman"/>
          <w:color w:val="000000"/>
          <w:sz w:val="27"/>
          <w:szCs w:val="27"/>
        </w:rPr>
      </w:pPr>
      <w:r w:rsidRPr="00877BD6">
        <w:rPr>
          <w:rFonts w:ascii="Trebuchet MS" w:hAnsi="Trebuchet MS" w:cs="Times New Roman"/>
          <w:color w:val="000000"/>
          <w:sz w:val="15"/>
          <w:szCs w:val="15"/>
        </w:rPr>
        <w:t>Le présent document (mode d’emploi succinct) a été conçu pour permettre à une partie de nos concitoyens d’identifier clairement la nature des Avis et Décisions rendus par le Conseil Constitutionnel. En principe, ce rôle pédagogique incombe aux 7 « Sages ».</w:t>
      </w:r>
    </w:p>
    <w:p w:rsidR="00877BD6" w:rsidRPr="00877BD6" w:rsidRDefault="00877BD6" w:rsidP="00877BD6">
      <w:pPr>
        <w:spacing w:before="180" w:after="180"/>
        <w:ind w:left="-135" w:right="-360"/>
        <w:rPr>
          <w:rFonts w:ascii="-webkit-standard" w:hAnsi="-webkit-standard" w:cs="Times New Roman"/>
          <w:color w:val="000000"/>
          <w:sz w:val="27"/>
          <w:szCs w:val="27"/>
        </w:rPr>
      </w:pPr>
      <w:r w:rsidRPr="00877BD6">
        <w:rPr>
          <w:rFonts w:ascii="Trebuchet MS" w:hAnsi="Trebuchet MS" w:cs="Times New Roman"/>
          <w:b/>
          <w:bCs/>
          <w:color w:val="000000"/>
          <w:sz w:val="15"/>
          <w:szCs w:val="15"/>
          <w:u w:val="single"/>
        </w:rPr>
        <w:t>1 – Le timbre</w:t>
      </w:r>
      <w:r w:rsidRPr="00877BD6">
        <w:rPr>
          <w:rFonts w:ascii="Trebuchet MS" w:hAnsi="Trebuchet MS" w:cs="Times New Roman"/>
          <w:b/>
          <w:bCs/>
          <w:color w:val="000000"/>
          <w:sz w:val="15"/>
          <w:szCs w:val="15"/>
        </w:rPr>
        <w:t>.</w:t>
      </w:r>
    </w:p>
    <w:p w:rsidR="00877BD6" w:rsidRPr="00877BD6" w:rsidRDefault="00877BD6" w:rsidP="00877BD6">
      <w:pPr>
        <w:spacing w:after="90"/>
        <w:rPr>
          <w:rFonts w:ascii="-webkit-standard" w:hAnsi="-webkit-standard" w:cs="Times New Roman"/>
          <w:color w:val="000000"/>
          <w:sz w:val="27"/>
          <w:szCs w:val="27"/>
        </w:rPr>
      </w:pPr>
      <w:r w:rsidRPr="00877BD6">
        <w:rPr>
          <w:rFonts w:ascii="Trebuchet MS" w:hAnsi="Trebuchet MS" w:cs="Times New Roman"/>
          <w:color w:val="000000"/>
          <w:sz w:val="15"/>
          <w:szCs w:val="15"/>
        </w:rPr>
        <w:t>Le timbre, c’est l’Intitulé figurant à l’extrémité gauche de la première page : Décision N° XXX.</w:t>
      </w:r>
    </w:p>
    <w:p w:rsidR="00877BD6" w:rsidRPr="00877BD6" w:rsidRDefault="00877BD6" w:rsidP="00877BD6">
      <w:pPr>
        <w:spacing w:after="90"/>
        <w:jc w:val="both"/>
        <w:rPr>
          <w:rFonts w:ascii="-webkit-standard" w:hAnsi="-webkit-standard" w:cs="Times New Roman"/>
          <w:color w:val="000000"/>
          <w:sz w:val="27"/>
          <w:szCs w:val="27"/>
        </w:rPr>
      </w:pPr>
      <w:r w:rsidRPr="00877BD6">
        <w:rPr>
          <w:rFonts w:ascii="Trebuchet MS" w:hAnsi="Trebuchet MS" w:cs="Times New Roman"/>
          <w:color w:val="000000"/>
          <w:sz w:val="15"/>
          <w:szCs w:val="15"/>
        </w:rPr>
        <w:t>L’Intitulé « Décision » peut prêter à confusion. Au niveau de l’en tête du document, la Décision est un terme générique qui n’a aucune portée juridique. </w:t>
      </w:r>
    </w:p>
    <w:p w:rsidR="00877BD6" w:rsidRPr="00877BD6" w:rsidRDefault="00877BD6" w:rsidP="00877BD6">
      <w:pPr>
        <w:spacing w:after="90"/>
        <w:jc w:val="both"/>
        <w:rPr>
          <w:rFonts w:ascii="-webkit-standard" w:hAnsi="-webkit-standard" w:cs="Times New Roman"/>
          <w:color w:val="000000"/>
          <w:sz w:val="27"/>
          <w:szCs w:val="27"/>
        </w:rPr>
      </w:pPr>
      <w:r w:rsidRPr="00877BD6">
        <w:rPr>
          <w:rFonts w:ascii="Trebuchet MS" w:hAnsi="Trebuchet MS" w:cs="Times New Roman"/>
          <w:color w:val="000000"/>
          <w:sz w:val="15"/>
          <w:szCs w:val="15"/>
        </w:rPr>
        <w:t>Nota bene : L’alinéa de l’article 92 de la Constitution qui dispose que « Les décisions du Conseil constitutionnel ne sont susceptibles d’aucune voie de recours….», ne concerne pas les AVIS, mais s’applique aux seules décisions-jugements (délibérations relevant des compétences juridictionnelles). </w:t>
      </w:r>
    </w:p>
    <w:p w:rsidR="00877BD6" w:rsidRPr="00877BD6" w:rsidRDefault="00877BD6" w:rsidP="00877BD6">
      <w:pPr>
        <w:spacing w:after="90"/>
        <w:jc w:val="both"/>
        <w:rPr>
          <w:rFonts w:ascii="-webkit-standard" w:hAnsi="-webkit-standard" w:cs="Times New Roman"/>
          <w:color w:val="000000"/>
          <w:sz w:val="27"/>
          <w:szCs w:val="27"/>
        </w:rPr>
      </w:pPr>
      <w:r w:rsidRPr="00877BD6">
        <w:rPr>
          <w:rFonts w:ascii="Trebuchet MS" w:hAnsi="Trebuchet MS" w:cs="Times New Roman"/>
          <w:color w:val="000000"/>
          <w:sz w:val="15"/>
          <w:szCs w:val="15"/>
        </w:rPr>
        <w:t>Pour identifier la nature de l’Acte et sa portée juridique (Avis ou Décision), il faut uniquement prendre en compte le dernier « Considérant » qui annonce l’Avis ou la Décision.</w:t>
      </w:r>
    </w:p>
    <w:p w:rsidR="00877BD6" w:rsidRPr="00877BD6" w:rsidRDefault="00877BD6" w:rsidP="00877BD6">
      <w:pPr>
        <w:spacing w:before="180" w:after="180"/>
        <w:ind w:left="-135" w:right="-360"/>
        <w:rPr>
          <w:rFonts w:ascii="-webkit-standard" w:hAnsi="-webkit-standard" w:cs="Times New Roman"/>
          <w:color w:val="000000"/>
          <w:sz w:val="27"/>
          <w:szCs w:val="27"/>
        </w:rPr>
      </w:pPr>
      <w:r w:rsidRPr="00877BD6">
        <w:rPr>
          <w:rFonts w:ascii="Trebuchet MS" w:hAnsi="Trebuchet MS" w:cs="Times New Roman"/>
          <w:b/>
          <w:bCs/>
          <w:color w:val="000000"/>
          <w:sz w:val="15"/>
          <w:szCs w:val="15"/>
          <w:u w:val="single"/>
        </w:rPr>
        <w:t>2 – Le Considérant</w:t>
      </w:r>
      <w:r w:rsidRPr="00877BD6">
        <w:rPr>
          <w:rFonts w:ascii="Trebuchet MS" w:hAnsi="Trebuchet MS" w:cs="Times New Roman"/>
          <w:b/>
          <w:bCs/>
          <w:color w:val="000000"/>
          <w:sz w:val="15"/>
          <w:szCs w:val="15"/>
        </w:rPr>
        <w:t>.</w:t>
      </w:r>
    </w:p>
    <w:p w:rsidR="00877BD6" w:rsidRPr="00877BD6" w:rsidRDefault="00877BD6" w:rsidP="00877BD6">
      <w:pPr>
        <w:spacing w:after="90"/>
        <w:jc w:val="both"/>
        <w:rPr>
          <w:rFonts w:ascii="-webkit-standard" w:hAnsi="-webkit-standard" w:cs="Times New Roman"/>
          <w:color w:val="000000"/>
          <w:sz w:val="27"/>
          <w:szCs w:val="27"/>
        </w:rPr>
      </w:pPr>
      <w:r w:rsidRPr="00877BD6">
        <w:rPr>
          <w:rFonts w:ascii="Trebuchet MS" w:hAnsi="Trebuchet MS" w:cs="Times New Roman"/>
          <w:color w:val="000000"/>
          <w:sz w:val="15"/>
          <w:szCs w:val="15"/>
        </w:rPr>
        <w:t>Les motifs sont présentés par Considérant. Lorsqu’il est saisi, le Conseil Constitutionnel détermine la nature de la saisine (matière consultative, constitutionnelle, électorale…) débute par un rappel de la Constitution, apprécie la recevabilité de la saisine au regard de ses attributions, avant de conclure par un argumentaire motivé qui prend la forme d’un Avis ou d’une Décision.</w:t>
      </w:r>
    </w:p>
    <w:p w:rsidR="00877BD6" w:rsidRPr="00877BD6" w:rsidRDefault="00877BD6" w:rsidP="00877BD6">
      <w:pPr>
        <w:spacing w:before="180"/>
        <w:ind w:left="-135" w:right="-360"/>
        <w:rPr>
          <w:rFonts w:ascii="-webkit-standard" w:hAnsi="-webkit-standard" w:cs="Times New Roman"/>
          <w:color w:val="000000"/>
          <w:sz w:val="27"/>
          <w:szCs w:val="27"/>
        </w:rPr>
      </w:pPr>
      <w:r w:rsidRPr="00877BD6">
        <w:rPr>
          <w:rFonts w:ascii="Trebuchet MS" w:hAnsi="Trebuchet MS" w:cs="Times New Roman"/>
          <w:b/>
          <w:bCs/>
          <w:color w:val="000000"/>
          <w:sz w:val="15"/>
          <w:szCs w:val="15"/>
          <w:u w:val="single"/>
        </w:rPr>
        <w:t>3 – Distinguer un Avis d’une Décision</w:t>
      </w:r>
      <w:r w:rsidRPr="00877BD6">
        <w:rPr>
          <w:rFonts w:ascii="Trebuchet MS" w:hAnsi="Trebuchet MS" w:cs="Times New Roman"/>
          <w:b/>
          <w:bCs/>
          <w:color w:val="000000"/>
          <w:sz w:val="15"/>
          <w:szCs w:val="15"/>
        </w:rPr>
        <w:t>.</w:t>
      </w:r>
    </w:p>
    <w:p w:rsidR="00877BD6" w:rsidRPr="00877BD6" w:rsidRDefault="00877BD6" w:rsidP="00877BD6">
      <w:pPr>
        <w:spacing w:after="90"/>
        <w:jc w:val="both"/>
        <w:rPr>
          <w:rFonts w:ascii="-webkit-standard" w:hAnsi="-webkit-standard" w:cs="Times New Roman"/>
          <w:color w:val="000000"/>
          <w:sz w:val="27"/>
          <w:szCs w:val="27"/>
        </w:rPr>
      </w:pPr>
      <w:r w:rsidRPr="00877BD6">
        <w:rPr>
          <w:rFonts w:ascii="-webkit-standard" w:hAnsi="-webkit-standard" w:cs="Times New Roman"/>
          <w:color w:val="000000"/>
          <w:sz w:val="27"/>
          <w:szCs w:val="27"/>
        </w:rPr>
        <w:t> </w:t>
      </w:r>
    </w:p>
    <w:p w:rsidR="00877BD6" w:rsidRPr="00877BD6" w:rsidRDefault="00877BD6" w:rsidP="00877BD6">
      <w:pPr>
        <w:spacing w:after="90"/>
        <w:jc w:val="both"/>
        <w:rPr>
          <w:rFonts w:ascii="-webkit-standard" w:hAnsi="-webkit-standard" w:cs="Times New Roman"/>
          <w:color w:val="000000"/>
          <w:sz w:val="27"/>
          <w:szCs w:val="27"/>
        </w:rPr>
      </w:pPr>
      <w:r w:rsidRPr="00877BD6">
        <w:rPr>
          <w:rFonts w:ascii="Trebuchet MS" w:hAnsi="Trebuchet MS" w:cs="Times New Roman"/>
          <w:color w:val="000000"/>
          <w:sz w:val="15"/>
          <w:szCs w:val="15"/>
        </w:rPr>
        <w:t>Après avoir énuméré tous les Considérants, le Conseil Constitutionnel rend un Avis ou une Décision, en ces termes :</w:t>
      </w:r>
    </w:p>
    <w:p w:rsidR="00877BD6" w:rsidRPr="00877BD6" w:rsidRDefault="00877BD6" w:rsidP="00877BD6">
      <w:pPr>
        <w:ind w:hanging="270"/>
        <w:jc w:val="both"/>
        <w:divId w:val="173883526"/>
        <w:rPr>
          <w:rFonts w:ascii="-webkit-standard" w:eastAsia="Times New Roman" w:hAnsi="-webkit-standard" w:cs="Times New Roman"/>
          <w:color w:val="000000"/>
          <w:sz w:val="27"/>
          <w:szCs w:val="27"/>
        </w:rPr>
      </w:pPr>
      <w:r w:rsidRPr="00877BD6">
        <w:rPr>
          <w:rFonts w:ascii="Symbol" w:eastAsia="Times New Roman" w:hAnsi="Symbol" w:cs="Times New Roman"/>
          <w:color w:val="000000"/>
          <w:sz w:val="27"/>
          <w:szCs w:val="27"/>
        </w:rPr>
        <w:t></w:t>
      </w:r>
      <w:r w:rsidRPr="00877BD6">
        <w:rPr>
          <w:rFonts w:ascii="Symbol" w:eastAsia="Times New Roman" w:hAnsi="Symbol" w:cs="Times New Roman"/>
          <w:color w:val="000000"/>
          <w:sz w:val="27"/>
          <w:szCs w:val="27"/>
        </w:rPr>
        <w:t></w:t>
      </w:r>
      <w:r w:rsidRPr="00877BD6">
        <w:rPr>
          <w:rFonts w:ascii="Trebuchet MS" w:eastAsia="Times New Roman" w:hAnsi="Trebuchet MS" w:cs="Times New Roman"/>
          <w:color w:val="000000"/>
          <w:sz w:val="15"/>
          <w:szCs w:val="15"/>
        </w:rPr>
        <w:t>Est d’Avis que : il s’agit d’un Avis, dénué de toute force contraignante</w:t>
      </w:r>
    </w:p>
    <w:p w:rsidR="00877BD6" w:rsidRPr="00877BD6" w:rsidRDefault="00877BD6" w:rsidP="00877BD6">
      <w:pPr>
        <w:ind w:hanging="270"/>
        <w:jc w:val="both"/>
        <w:divId w:val="1817338870"/>
        <w:rPr>
          <w:rFonts w:ascii="-webkit-standard" w:eastAsia="Times New Roman" w:hAnsi="-webkit-standard" w:cs="Times New Roman"/>
          <w:color w:val="000000"/>
          <w:sz w:val="27"/>
          <w:szCs w:val="27"/>
        </w:rPr>
      </w:pPr>
      <w:r w:rsidRPr="00877BD6">
        <w:rPr>
          <w:rFonts w:ascii="Symbol" w:eastAsia="Times New Roman" w:hAnsi="Symbol" w:cs="Times New Roman"/>
          <w:color w:val="000000"/>
          <w:sz w:val="27"/>
          <w:szCs w:val="27"/>
        </w:rPr>
        <w:t></w:t>
      </w:r>
      <w:r w:rsidRPr="00877BD6">
        <w:rPr>
          <w:rFonts w:ascii="Symbol" w:eastAsia="Times New Roman" w:hAnsi="Symbol" w:cs="Times New Roman"/>
          <w:color w:val="000000"/>
          <w:sz w:val="27"/>
          <w:szCs w:val="27"/>
        </w:rPr>
        <w:t></w:t>
      </w:r>
      <w:r w:rsidRPr="00877BD6">
        <w:rPr>
          <w:rFonts w:ascii="Trebuchet MS" w:eastAsia="Times New Roman" w:hAnsi="Trebuchet MS" w:cs="Times New Roman"/>
          <w:color w:val="000000"/>
          <w:sz w:val="15"/>
          <w:szCs w:val="15"/>
        </w:rPr>
        <w:t>Décide : il s’agit d’une Décision qui revêt une force exécutoire et renvoie au jugement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19"/>
        <w:gridCol w:w="947"/>
        <w:gridCol w:w="2465"/>
        <w:gridCol w:w="1186"/>
        <w:gridCol w:w="983"/>
        <w:gridCol w:w="3056"/>
      </w:tblGrid>
      <w:tr w:rsidR="00877BD6" w:rsidRPr="00877BD6">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877BD6" w:rsidRPr="00877BD6" w:rsidRDefault="00877BD6" w:rsidP="00877BD6">
            <w:pPr>
              <w:spacing w:before="90"/>
              <w:divId w:val="1876890906"/>
              <w:rPr>
                <w:rFonts w:ascii="-webkit-standard" w:hAnsi="-webkit-standard" w:cs="Times New Roman"/>
                <w:sz w:val="18"/>
                <w:szCs w:val="18"/>
              </w:rPr>
            </w:pPr>
            <w:r w:rsidRPr="00877BD6">
              <w:rPr>
                <w:rFonts w:ascii="Trebuchet MS" w:hAnsi="Trebuchet MS" w:cs="Times New Roman"/>
                <w:sz w:val="14"/>
                <w:szCs w:val="14"/>
              </w:rPr>
              <w:t>Année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877BD6" w:rsidRPr="00877BD6" w:rsidRDefault="00877BD6" w:rsidP="00877BD6">
            <w:pPr>
              <w:spacing w:before="135"/>
              <w:jc w:val="center"/>
              <w:divId w:val="527303073"/>
              <w:rPr>
                <w:rFonts w:ascii="-webkit-standard" w:hAnsi="-webkit-standard" w:cs="Times New Roman"/>
                <w:sz w:val="18"/>
                <w:szCs w:val="18"/>
              </w:rPr>
            </w:pPr>
            <w:r w:rsidRPr="00877BD6">
              <w:rPr>
                <w:rFonts w:ascii="Trebuchet MS" w:hAnsi="Trebuchet MS" w:cs="Times New Roman"/>
                <w:sz w:val="15"/>
                <w:szCs w:val="15"/>
              </w:rPr>
              <w:t>Demandeur</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877BD6" w:rsidRPr="00877BD6" w:rsidRDefault="00877BD6" w:rsidP="00877BD6">
            <w:pPr>
              <w:spacing w:before="135"/>
              <w:jc w:val="center"/>
              <w:divId w:val="335765855"/>
              <w:rPr>
                <w:rFonts w:ascii="-webkit-standard" w:hAnsi="-webkit-standard" w:cs="Times New Roman"/>
                <w:sz w:val="18"/>
                <w:szCs w:val="18"/>
              </w:rPr>
            </w:pPr>
            <w:r w:rsidRPr="00877BD6">
              <w:rPr>
                <w:rFonts w:ascii="Trebuchet MS" w:hAnsi="Trebuchet MS" w:cs="Times New Roman"/>
                <w:color w:val="000000"/>
                <w:sz w:val="15"/>
                <w:szCs w:val="15"/>
              </w:rPr>
              <w:t>Objet de la saisine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877BD6" w:rsidRPr="00877BD6" w:rsidRDefault="00877BD6" w:rsidP="00877BD6">
            <w:pPr>
              <w:spacing w:before="135"/>
              <w:jc w:val="center"/>
              <w:divId w:val="413353907"/>
              <w:rPr>
                <w:rFonts w:ascii="-webkit-standard" w:hAnsi="-webkit-standard" w:cs="Times New Roman"/>
                <w:sz w:val="18"/>
                <w:szCs w:val="18"/>
              </w:rPr>
            </w:pPr>
            <w:r w:rsidRPr="00877BD6">
              <w:rPr>
                <w:rFonts w:ascii="Trebuchet MS" w:hAnsi="Trebuchet MS" w:cs="Times New Roman"/>
                <w:color w:val="000000"/>
                <w:sz w:val="15"/>
                <w:szCs w:val="15"/>
              </w:rPr>
              <w:t>Matière </w:t>
            </w:r>
          </w:p>
        </w:tc>
        <w:tc>
          <w:tcPr>
            <w:tcW w:w="0" w:type="auto"/>
            <w:tcBorders>
              <w:top w:val="single" w:sz="6" w:space="0" w:color="000000"/>
              <w:left w:val="single" w:sz="6" w:space="0" w:color="000000"/>
              <w:bottom w:val="single" w:sz="6" w:space="0" w:color="000000"/>
              <w:right w:val="single" w:sz="6" w:space="0" w:color="000000"/>
            </w:tcBorders>
            <w:hideMark/>
          </w:tcPr>
          <w:p w:rsidR="00877BD6" w:rsidRPr="00877BD6" w:rsidRDefault="00877BD6" w:rsidP="00877BD6">
            <w:pPr>
              <w:spacing w:before="135"/>
              <w:jc w:val="center"/>
              <w:divId w:val="879051642"/>
              <w:rPr>
                <w:rFonts w:ascii="-webkit-standard" w:hAnsi="-webkit-standard" w:cs="Times New Roman"/>
                <w:sz w:val="18"/>
                <w:szCs w:val="18"/>
              </w:rPr>
            </w:pPr>
            <w:r w:rsidRPr="00877BD6">
              <w:rPr>
                <w:rFonts w:ascii="Trebuchet MS" w:hAnsi="Trebuchet MS" w:cs="Times New Roman"/>
                <w:color w:val="000000"/>
                <w:sz w:val="15"/>
                <w:szCs w:val="15"/>
              </w:rPr>
              <w:t>Nature de l’Acte du Conseil</w:t>
            </w:r>
          </w:p>
        </w:tc>
        <w:tc>
          <w:tcPr>
            <w:tcW w:w="0" w:type="auto"/>
            <w:tcBorders>
              <w:top w:val="single" w:sz="6" w:space="0" w:color="000000"/>
              <w:left w:val="single" w:sz="6" w:space="0" w:color="000000"/>
              <w:bottom w:val="single" w:sz="6" w:space="0" w:color="000000"/>
              <w:right w:val="single" w:sz="6" w:space="0" w:color="000000"/>
            </w:tcBorders>
            <w:hideMark/>
          </w:tcPr>
          <w:p w:rsidR="00877BD6" w:rsidRPr="00877BD6" w:rsidRDefault="00877BD6" w:rsidP="00877BD6">
            <w:pPr>
              <w:spacing w:before="135"/>
              <w:jc w:val="center"/>
              <w:divId w:val="1181042832"/>
              <w:rPr>
                <w:rFonts w:ascii="-webkit-standard" w:hAnsi="-webkit-standard" w:cs="Times New Roman"/>
                <w:sz w:val="18"/>
                <w:szCs w:val="18"/>
              </w:rPr>
            </w:pPr>
            <w:r w:rsidRPr="00877BD6">
              <w:rPr>
                <w:rFonts w:ascii="Trebuchet MS" w:hAnsi="Trebuchet MS" w:cs="Times New Roman"/>
                <w:color w:val="000000"/>
                <w:sz w:val="15"/>
                <w:szCs w:val="15"/>
              </w:rPr>
              <w:t>Observations</w:t>
            </w:r>
          </w:p>
        </w:tc>
      </w:tr>
      <w:tr w:rsidR="00877BD6" w:rsidRPr="00877BD6">
        <w:trPr>
          <w:trHeight w:val="420"/>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877BD6" w:rsidRPr="00877BD6" w:rsidRDefault="00877BD6" w:rsidP="00877BD6">
            <w:pPr>
              <w:spacing w:before="90"/>
              <w:divId w:val="1596087440"/>
              <w:rPr>
                <w:rFonts w:ascii="-webkit-standard" w:hAnsi="-webkit-standard" w:cs="Times New Roman"/>
                <w:sz w:val="18"/>
                <w:szCs w:val="18"/>
              </w:rPr>
            </w:pPr>
            <w:r w:rsidRPr="00877BD6">
              <w:rPr>
                <w:rFonts w:ascii="Trebuchet MS" w:hAnsi="Trebuchet MS" w:cs="Times New Roman"/>
                <w:sz w:val="15"/>
                <w:szCs w:val="15"/>
              </w:rPr>
              <w:t>2016</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877BD6" w:rsidRPr="00877BD6" w:rsidRDefault="00877BD6" w:rsidP="00877BD6">
            <w:pPr>
              <w:spacing w:before="90"/>
              <w:divId w:val="550001128"/>
              <w:rPr>
                <w:rFonts w:ascii="-webkit-standard" w:hAnsi="-webkit-standard" w:cs="Times New Roman"/>
                <w:sz w:val="18"/>
                <w:szCs w:val="18"/>
              </w:rPr>
            </w:pPr>
            <w:r w:rsidRPr="00877BD6">
              <w:rPr>
                <w:rFonts w:ascii="Trebuchet MS" w:hAnsi="Trebuchet MS" w:cs="Times New Roman"/>
                <w:sz w:val="15"/>
                <w:szCs w:val="15"/>
              </w:rPr>
              <w:t>Président de la République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877BD6" w:rsidRPr="00877BD6" w:rsidRDefault="00877BD6" w:rsidP="00877BD6">
            <w:pPr>
              <w:spacing w:before="90"/>
              <w:divId w:val="838542664"/>
              <w:rPr>
                <w:rFonts w:ascii="-webkit-standard" w:hAnsi="-webkit-standard" w:cs="Times New Roman"/>
                <w:sz w:val="18"/>
                <w:szCs w:val="18"/>
              </w:rPr>
            </w:pPr>
            <w:r w:rsidRPr="00877BD6">
              <w:rPr>
                <w:rFonts w:ascii="Trebuchet MS" w:hAnsi="Trebuchet MS" w:cs="Times New Roman"/>
                <w:sz w:val="15"/>
                <w:szCs w:val="15"/>
              </w:rPr>
              <w:t xml:space="preserve">Demande </w:t>
            </w:r>
            <w:proofErr w:type="spellStart"/>
            <w:r w:rsidRPr="00877BD6">
              <w:rPr>
                <w:rFonts w:ascii="Trebuchet MS" w:hAnsi="Trebuchet MS" w:cs="Times New Roman"/>
                <w:sz w:val="15"/>
                <w:szCs w:val="15"/>
              </w:rPr>
              <w:t>d’avisportant</w:t>
            </w:r>
            <w:proofErr w:type="spellEnd"/>
            <w:r w:rsidRPr="00877BD6">
              <w:rPr>
                <w:rFonts w:ascii="Trebuchet MS" w:hAnsi="Trebuchet MS" w:cs="Times New Roman"/>
                <w:sz w:val="15"/>
                <w:szCs w:val="15"/>
              </w:rPr>
              <w:t xml:space="preserve"> sur la réduction du mandat présidentiel </w:t>
            </w:r>
            <w:r w:rsidRPr="00877BD6">
              <w:rPr>
                <w:rFonts w:ascii="Trebuchet MS" w:hAnsi="Trebuchet MS" w:cs="Times New Roman"/>
                <w:sz w:val="21"/>
                <w:szCs w:val="21"/>
              </w:rPr>
              <w:t>+</w:t>
            </w:r>
            <w:r w:rsidRPr="00877BD6">
              <w:rPr>
                <w:rFonts w:ascii="Trebuchet MS" w:hAnsi="Trebuchet MS" w:cs="Times New Roman"/>
                <w:sz w:val="15"/>
                <w:szCs w:val="15"/>
              </w:rPr>
              <w:t> 14 autres points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877BD6" w:rsidRPr="00877BD6" w:rsidRDefault="00877BD6" w:rsidP="00877BD6">
            <w:pPr>
              <w:spacing w:before="90"/>
              <w:divId w:val="1427113784"/>
              <w:rPr>
                <w:rFonts w:ascii="-webkit-standard" w:hAnsi="-webkit-standard" w:cs="Times New Roman"/>
                <w:sz w:val="18"/>
                <w:szCs w:val="18"/>
              </w:rPr>
            </w:pPr>
            <w:r w:rsidRPr="00877BD6">
              <w:rPr>
                <w:rFonts w:ascii="Trebuchet MS" w:hAnsi="Trebuchet MS" w:cs="Times New Roman"/>
                <w:sz w:val="15"/>
                <w:szCs w:val="15"/>
              </w:rPr>
              <w:t>Consultative</w:t>
            </w:r>
          </w:p>
        </w:tc>
        <w:tc>
          <w:tcPr>
            <w:tcW w:w="0" w:type="auto"/>
            <w:tcBorders>
              <w:top w:val="single" w:sz="6" w:space="0" w:color="000000"/>
              <w:left w:val="single" w:sz="6" w:space="0" w:color="000000"/>
              <w:bottom w:val="single" w:sz="6" w:space="0" w:color="000000"/>
              <w:right w:val="single" w:sz="6" w:space="0" w:color="000000"/>
            </w:tcBorders>
            <w:hideMark/>
          </w:tcPr>
          <w:p w:rsidR="00877BD6" w:rsidRPr="00877BD6" w:rsidRDefault="00877BD6" w:rsidP="00877BD6">
            <w:pPr>
              <w:spacing w:before="90"/>
              <w:jc w:val="center"/>
              <w:divId w:val="1774088994"/>
              <w:rPr>
                <w:rFonts w:ascii="-webkit-standard" w:hAnsi="-webkit-standard" w:cs="Times New Roman"/>
                <w:sz w:val="18"/>
                <w:szCs w:val="18"/>
              </w:rPr>
            </w:pPr>
            <w:r w:rsidRPr="00877BD6">
              <w:rPr>
                <w:rFonts w:ascii="Trebuchet MS" w:hAnsi="Trebuchet MS" w:cs="Times New Roman"/>
                <w:sz w:val="15"/>
                <w:szCs w:val="15"/>
              </w:rPr>
              <w:t>AVIS </w:t>
            </w:r>
          </w:p>
          <w:p w:rsidR="00877BD6" w:rsidRPr="00877BD6" w:rsidRDefault="00877BD6" w:rsidP="00877BD6">
            <w:pPr>
              <w:spacing w:before="90"/>
              <w:jc w:val="center"/>
              <w:divId w:val="1774088994"/>
              <w:rPr>
                <w:rFonts w:ascii="-webkit-standard" w:hAnsi="-webkit-standard" w:cs="Times New Roman"/>
                <w:sz w:val="18"/>
                <w:szCs w:val="18"/>
              </w:rPr>
            </w:pPr>
            <w:r w:rsidRPr="00877BD6">
              <w:rPr>
                <w:rFonts w:ascii="Trebuchet MS" w:hAnsi="Trebuchet MS" w:cs="Times New Roman"/>
                <w:sz w:val="15"/>
                <w:szCs w:val="15"/>
              </w:rPr>
              <w:t>Considérant N°43 </w:t>
            </w:r>
          </w:p>
          <w:p w:rsidR="00877BD6" w:rsidRPr="00877BD6" w:rsidRDefault="00877BD6" w:rsidP="00877BD6">
            <w:pPr>
              <w:spacing w:before="90"/>
              <w:jc w:val="center"/>
              <w:divId w:val="1774088994"/>
              <w:rPr>
                <w:rFonts w:ascii="-webkit-standard" w:hAnsi="-webkit-standard" w:cs="Times New Roman"/>
                <w:sz w:val="18"/>
                <w:szCs w:val="18"/>
              </w:rPr>
            </w:pPr>
            <w:r w:rsidRPr="00877BD6">
              <w:rPr>
                <w:rFonts w:ascii="-webkit-standard" w:hAnsi="-webkit-standard" w:cs="Times New Roman"/>
                <w:sz w:val="18"/>
                <w:szCs w:val="18"/>
              </w:rPr>
              <w:t> </w:t>
            </w:r>
          </w:p>
        </w:tc>
        <w:tc>
          <w:tcPr>
            <w:tcW w:w="0" w:type="auto"/>
            <w:tcBorders>
              <w:top w:val="single" w:sz="6" w:space="0" w:color="000000"/>
              <w:left w:val="single" w:sz="6" w:space="0" w:color="000000"/>
              <w:bottom w:val="single" w:sz="6" w:space="0" w:color="000000"/>
              <w:right w:val="single" w:sz="6" w:space="0" w:color="000000"/>
            </w:tcBorders>
            <w:hideMark/>
          </w:tcPr>
          <w:p w:rsidR="00877BD6" w:rsidRPr="00877BD6" w:rsidRDefault="00877BD6" w:rsidP="00877BD6">
            <w:pPr>
              <w:spacing w:before="90"/>
              <w:divId w:val="450245705"/>
              <w:rPr>
                <w:rFonts w:ascii="-webkit-standard" w:hAnsi="-webkit-standard" w:cs="Times New Roman"/>
                <w:sz w:val="18"/>
                <w:szCs w:val="18"/>
              </w:rPr>
            </w:pPr>
            <w:r w:rsidRPr="00877BD6">
              <w:rPr>
                <w:rFonts w:ascii="Trebuchet MS" w:hAnsi="Trebuchet MS" w:cs="Times New Roman"/>
                <w:sz w:val="15"/>
                <w:szCs w:val="15"/>
              </w:rPr>
              <w:t>Dans son adresse à la Nation en date du 16 février 2016, le Président a </w:t>
            </w:r>
            <w:proofErr w:type="spellStart"/>
            <w:r w:rsidRPr="00877BD6">
              <w:rPr>
                <w:rFonts w:ascii="Trebuchet MS" w:hAnsi="Trebuchet MS" w:cs="Times New Roman"/>
                <w:b/>
                <w:bCs/>
                <w:sz w:val="15"/>
                <w:szCs w:val="15"/>
                <w:u w:val="single"/>
              </w:rPr>
              <w:t>modifié</w:t>
            </w:r>
            <w:r w:rsidRPr="00877BD6">
              <w:rPr>
                <w:rFonts w:ascii="Trebuchet MS" w:hAnsi="Trebuchet MS" w:cs="Times New Roman"/>
                <w:sz w:val="15"/>
                <w:szCs w:val="15"/>
              </w:rPr>
              <w:t>l’Avis</w:t>
            </w:r>
            <w:proofErr w:type="spellEnd"/>
            <w:r w:rsidRPr="00877BD6">
              <w:rPr>
                <w:rFonts w:ascii="Trebuchet MS" w:hAnsi="Trebuchet MS" w:cs="Times New Roman"/>
                <w:sz w:val="15"/>
                <w:szCs w:val="15"/>
              </w:rPr>
              <w:t xml:space="preserve"> en Décision pour ne pas réduire son mandat.</w:t>
            </w:r>
          </w:p>
        </w:tc>
      </w:tr>
      <w:tr w:rsidR="00877BD6" w:rsidRPr="00877BD6">
        <w:trPr>
          <w:trHeight w:val="420"/>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877BD6" w:rsidRPr="00877BD6" w:rsidRDefault="00877BD6" w:rsidP="00877BD6">
            <w:pPr>
              <w:spacing w:before="90"/>
              <w:divId w:val="1683315113"/>
              <w:rPr>
                <w:rFonts w:ascii="-webkit-standard" w:hAnsi="-webkit-standard" w:cs="Times New Roman"/>
                <w:sz w:val="18"/>
                <w:szCs w:val="18"/>
              </w:rPr>
            </w:pPr>
            <w:r w:rsidRPr="00877BD6">
              <w:rPr>
                <w:rFonts w:ascii="Trebuchet MS" w:hAnsi="Trebuchet MS" w:cs="Times New Roman"/>
                <w:sz w:val="15"/>
                <w:szCs w:val="15"/>
              </w:rPr>
              <w:t>2017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877BD6" w:rsidRPr="00877BD6" w:rsidRDefault="00877BD6" w:rsidP="00877BD6">
            <w:pPr>
              <w:spacing w:before="90"/>
              <w:divId w:val="1368946072"/>
              <w:rPr>
                <w:rFonts w:ascii="-webkit-standard" w:hAnsi="-webkit-standard" w:cs="Times New Roman"/>
                <w:sz w:val="18"/>
                <w:szCs w:val="18"/>
              </w:rPr>
            </w:pPr>
            <w:r w:rsidRPr="00877BD6">
              <w:rPr>
                <w:rFonts w:ascii="Trebuchet MS" w:hAnsi="Trebuchet MS" w:cs="Times New Roman"/>
                <w:sz w:val="15"/>
                <w:szCs w:val="15"/>
              </w:rPr>
              <w:t>Président de la République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877BD6" w:rsidRPr="00877BD6" w:rsidRDefault="00877BD6" w:rsidP="00877BD6">
            <w:pPr>
              <w:spacing w:before="90"/>
              <w:divId w:val="1799644362"/>
              <w:rPr>
                <w:rFonts w:ascii="-webkit-standard" w:hAnsi="-webkit-standard" w:cs="Times New Roman"/>
                <w:sz w:val="18"/>
                <w:szCs w:val="18"/>
              </w:rPr>
            </w:pPr>
            <w:r w:rsidRPr="00877BD6">
              <w:rPr>
                <w:rFonts w:ascii="Trebuchet MS" w:hAnsi="Trebuchet MS" w:cs="Times New Roman"/>
                <w:sz w:val="15"/>
                <w:szCs w:val="15"/>
              </w:rPr>
              <w:t>Demande d’avis sur la possibilité pour les électeurs de voter avec d’autres pièces que la carte d’identité CEDEAO faisant office de carte d’électeur</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877BD6" w:rsidRPr="00877BD6" w:rsidRDefault="00877BD6" w:rsidP="00877BD6">
            <w:pPr>
              <w:spacing w:before="90"/>
              <w:divId w:val="1211070665"/>
              <w:rPr>
                <w:rFonts w:ascii="-webkit-standard" w:hAnsi="-webkit-standard" w:cs="Times New Roman"/>
                <w:sz w:val="18"/>
                <w:szCs w:val="18"/>
              </w:rPr>
            </w:pPr>
            <w:r w:rsidRPr="00877BD6">
              <w:rPr>
                <w:rFonts w:ascii="Trebuchet MS" w:hAnsi="Trebuchet MS" w:cs="Times New Roman"/>
                <w:sz w:val="15"/>
                <w:szCs w:val="15"/>
              </w:rPr>
              <w:t>Consultative</w:t>
            </w:r>
          </w:p>
        </w:tc>
        <w:tc>
          <w:tcPr>
            <w:tcW w:w="0" w:type="auto"/>
            <w:tcBorders>
              <w:top w:val="single" w:sz="6" w:space="0" w:color="000000"/>
              <w:left w:val="single" w:sz="6" w:space="0" w:color="000000"/>
              <w:bottom w:val="single" w:sz="6" w:space="0" w:color="000000"/>
              <w:right w:val="single" w:sz="6" w:space="0" w:color="000000"/>
            </w:tcBorders>
            <w:hideMark/>
          </w:tcPr>
          <w:p w:rsidR="00877BD6" w:rsidRPr="00877BD6" w:rsidRDefault="00877BD6" w:rsidP="00877BD6">
            <w:pPr>
              <w:spacing w:before="90"/>
              <w:jc w:val="center"/>
              <w:divId w:val="1416248457"/>
              <w:rPr>
                <w:rFonts w:ascii="-webkit-standard" w:hAnsi="-webkit-standard" w:cs="Times New Roman"/>
                <w:sz w:val="18"/>
                <w:szCs w:val="18"/>
              </w:rPr>
            </w:pPr>
            <w:r w:rsidRPr="00877BD6">
              <w:rPr>
                <w:rFonts w:ascii="Trebuchet MS" w:hAnsi="Trebuchet MS" w:cs="Times New Roman"/>
                <w:sz w:val="15"/>
                <w:szCs w:val="15"/>
              </w:rPr>
              <w:t>AVIS </w:t>
            </w:r>
          </w:p>
          <w:p w:rsidR="00877BD6" w:rsidRPr="00877BD6" w:rsidRDefault="00877BD6" w:rsidP="00877BD6">
            <w:pPr>
              <w:spacing w:before="90"/>
              <w:jc w:val="center"/>
              <w:divId w:val="1416248457"/>
              <w:rPr>
                <w:rFonts w:ascii="-webkit-standard" w:hAnsi="-webkit-standard" w:cs="Times New Roman"/>
                <w:sz w:val="18"/>
                <w:szCs w:val="18"/>
              </w:rPr>
            </w:pPr>
            <w:r w:rsidRPr="00877BD6">
              <w:rPr>
                <w:rFonts w:ascii="Trebuchet MS" w:hAnsi="Trebuchet MS" w:cs="Times New Roman"/>
                <w:sz w:val="15"/>
                <w:szCs w:val="15"/>
              </w:rPr>
              <w:t>Considérant N°7</w:t>
            </w:r>
          </w:p>
          <w:p w:rsidR="00877BD6" w:rsidRPr="00877BD6" w:rsidRDefault="00877BD6" w:rsidP="00877BD6">
            <w:pPr>
              <w:spacing w:before="90"/>
              <w:jc w:val="center"/>
              <w:divId w:val="1416248457"/>
              <w:rPr>
                <w:rFonts w:ascii="-webkit-standard" w:hAnsi="-webkit-standard" w:cs="Times New Roman"/>
                <w:sz w:val="18"/>
                <w:szCs w:val="18"/>
              </w:rPr>
            </w:pPr>
            <w:r w:rsidRPr="00877BD6">
              <w:rPr>
                <w:rFonts w:ascii="-webkit-standard" w:hAnsi="-webkit-standard" w:cs="Times New Roman"/>
                <w:sz w:val="18"/>
                <w:szCs w:val="18"/>
              </w:rPr>
              <w:t> </w:t>
            </w:r>
          </w:p>
        </w:tc>
        <w:tc>
          <w:tcPr>
            <w:tcW w:w="0" w:type="auto"/>
            <w:tcBorders>
              <w:top w:val="single" w:sz="6" w:space="0" w:color="000000"/>
              <w:left w:val="single" w:sz="6" w:space="0" w:color="000000"/>
              <w:bottom w:val="single" w:sz="6" w:space="0" w:color="000000"/>
              <w:right w:val="single" w:sz="6" w:space="0" w:color="000000"/>
            </w:tcBorders>
            <w:hideMark/>
          </w:tcPr>
          <w:p w:rsidR="00877BD6" w:rsidRPr="00877BD6" w:rsidRDefault="00877BD6" w:rsidP="00877BD6">
            <w:pPr>
              <w:spacing w:before="90"/>
              <w:divId w:val="1931622259"/>
              <w:rPr>
                <w:rFonts w:ascii="-webkit-standard" w:hAnsi="-webkit-standard" w:cs="Times New Roman"/>
                <w:sz w:val="18"/>
                <w:szCs w:val="18"/>
              </w:rPr>
            </w:pPr>
            <w:r w:rsidRPr="00877BD6">
              <w:rPr>
                <w:rFonts w:ascii="Trebuchet MS" w:hAnsi="Trebuchet MS" w:cs="Times New Roman"/>
                <w:sz w:val="15"/>
                <w:szCs w:val="15"/>
              </w:rPr>
              <w:t xml:space="preserve">Le Conseil Constitutionnel s’est créé de nouvelles compétences et de </w:t>
            </w:r>
            <w:proofErr w:type="spellStart"/>
            <w:r w:rsidRPr="00877BD6">
              <w:rPr>
                <w:rFonts w:ascii="Trebuchet MS" w:hAnsi="Trebuchet MS" w:cs="Times New Roman"/>
                <w:sz w:val="15"/>
                <w:szCs w:val="15"/>
              </w:rPr>
              <w:t>fait,violé</w:t>
            </w:r>
            <w:proofErr w:type="spellEnd"/>
            <w:r w:rsidRPr="00877BD6">
              <w:rPr>
                <w:rFonts w:ascii="Trebuchet MS" w:hAnsi="Trebuchet MS" w:cs="Times New Roman"/>
                <w:sz w:val="15"/>
                <w:szCs w:val="15"/>
              </w:rPr>
              <w:t xml:space="preserve"> littéralement la loi, en se substituant au législateur.</w:t>
            </w:r>
          </w:p>
        </w:tc>
      </w:tr>
      <w:tr w:rsidR="00877BD6" w:rsidRPr="00877BD6">
        <w:trPr>
          <w:trHeight w:val="420"/>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877BD6" w:rsidRPr="00877BD6" w:rsidRDefault="00877BD6" w:rsidP="00877BD6">
            <w:pPr>
              <w:spacing w:before="90"/>
              <w:divId w:val="1528834324"/>
              <w:rPr>
                <w:rFonts w:ascii="-webkit-standard" w:hAnsi="-webkit-standard" w:cs="Times New Roman"/>
                <w:sz w:val="18"/>
                <w:szCs w:val="18"/>
              </w:rPr>
            </w:pPr>
            <w:r w:rsidRPr="00877BD6">
              <w:rPr>
                <w:rFonts w:ascii="Trebuchet MS" w:hAnsi="Trebuchet MS" w:cs="Times New Roman"/>
                <w:sz w:val="15"/>
                <w:szCs w:val="15"/>
              </w:rPr>
              <w:t>2018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877BD6" w:rsidRPr="00877BD6" w:rsidRDefault="00877BD6" w:rsidP="00877BD6">
            <w:pPr>
              <w:spacing w:before="90"/>
              <w:divId w:val="2091807536"/>
              <w:rPr>
                <w:rFonts w:ascii="-webkit-standard" w:hAnsi="-webkit-standard" w:cs="Times New Roman"/>
                <w:sz w:val="18"/>
                <w:szCs w:val="18"/>
              </w:rPr>
            </w:pPr>
            <w:r w:rsidRPr="00877BD6">
              <w:rPr>
                <w:rFonts w:ascii="Trebuchet MS" w:hAnsi="Trebuchet MS" w:cs="Times New Roman"/>
                <w:sz w:val="15"/>
                <w:szCs w:val="15"/>
              </w:rPr>
              <w:t>Opposition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877BD6" w:rsidRPr="00877BD6" w:rsidRDefault="00877BD6" w:rsidP="00877BD6">
            <w:pPr>
              <w:spacing w:before="90"/>
              <w:divId w:val="551235919"/>
              <w:rPr>
                <w:rFonts w:ascii="-webkit-standard" w:hAnsi="-webkit-standard" w:cs="Times New Roman"/>
                <w:sz w:val="18"/>
                <w:szCs w:val="18"/>
              </w:rPr>
            </w:pPr>
            <w:r w:rsidRPr="00877BD6">
              <w:rPr>
                <w:rFonts w:ascii="Trebuchet MS" w:hAnsi="Trebuchet MS" w:cs="Times New Roman"/>
                <w:sz w:val="15"/>
                <w:szCs w:val="15"/>
              </w:rPr>
              <w:t xml:space="preserve">Requête tendant à l’annulation de la </w:t>
            </w:r>
            <w:proofErr w:type="spellStart"/>
            <w:r w:rsidRPr="00877BD6">
              <w:rPr>
                <w:rFonts w:ascii="Trebuchet MS" w:hAnsi="Trebuchet MS" w:cs="Times New Roman"/>
                <w:sz w:val="15"/>
                <w:szCs w:val="15"/>
              </w:rPr>
              <w:t>loisur</w:t>
            </w:r>
            <w:proofErr w:type="spellEnd"/>
            <w:r w:rsidRPr="00877BD6">
              <w:rPr>
                <w:rFonts w:ascii="Trebuchet MS" w:hAnsi="Trebuchet MS" w:cs="Times New Roman"/>
                <w:sz w:val="15"/>
                <w:szCs w:val="15"/>
              </w:rPr>
              <w:t xml:space="preserve"> le parrainage Intégral</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877BD6" w:rsidRPr="00877BD6" w:rsidRDefault="00877BD6" w:rsidP="00877BD6">
            <w:pPr>
              <w:spacing w:before="90"/>
              <w:divId w:val="799228976"/>
              <w:rPr>
                <w:rFonts w:ascii="-webkit-standard" w:hAnsi="-webkit-standard" w:cs="Times New Roman"/>
                <w:sz w:val="18"/>
                <w:szCs w:val="18"/>
              </w:rPr>
            </w:pPr>
            <w:r w:rsidRPr="00877BD6">
              <w:rPr>
                <w:rFonts w:ascii="Trebuchet MS" w:hAnsi="Trebuchet MS" w:cs="Times New Roman"/>
                <w:sz w:val="15"/>
                <w:szCs w:val="15"/>
              </w:rPr>
              <w:t>Constitutionnelle</w:t>
            </w:r>
          </w:p>
        </w:tc>
        <w:tc>
          <w:tcPr>
            <w:tcW w:w="0" w:type="auto"/>
            <w:tcBorders>
              <w:top w:val="single" w:sz="6" w:space="0" w:color="000000"/>
              <w:left w:val="single" w:sz="6" w:space="0" w:color="000000"/>
              <w:bottom w:val="single" w:sz="6" w:space="0" w:color="000000"/>
              <w:right w:val="single" w:sz="6" w:space="0" w:color="000000"/>
            </w:tcBorders>
            <w:hideMark/>
          </w:tcPr>
          <w:p w:rsidR="00877BD6" w:rsidRPr="00877BD6" w:rsidRDefault="00877BD6" w:rsidP="00877BD6">
            <w:pPr>
              <w:spacing w:before="90"/>
              <w:jc w:val="center"/>
              <w:divId w:val="2009289009"/>
              <w:rPr>
                <w:rFonts w:ascii="-webkit-standard" w:hAnsi="-webkit-standard" w:cs="Times New Roman"/>
                <w:sz w:val="18"/>
                <w:szCs w:val="18"/>
              </w:rPr>
            </w:pPr>
            <w:r w:rsidRPr="00877BD6">
              <w:rPr>
                <w:rFonts w:ascii="Trebuchet MS" w:hAnsi="Trebuchet MS" w:cs="Times New Roman"/>
                <w:sz w:val="15"/>
                <w:szCs w:val="15"/>
              </w:rPr>
              <w:t>DECISION </w:t>
            </w:r>
          </w:p>
          <w:p w:rsidR="00877BD6" w:rsidRPr="00877BD6" w:rsidRDefault="00877BD6" w:rsidP="00877BD6">
            <w:pPr>
              <w:spacing w:before="90"/>
              <w:jc w:val="center"/>
              <w:divId w:val="2009289009"/>
              <w:rPr>
                <w:rFonts w:ascii="-webkit-standard" w:hAnsi="-webkit-standard" w:cs="Times New Roman"/>
                <w:sz w:val="18"/>
                <w:szCs w:val="18"/>
              </w:rPr>
            </w:pPr>
            <w:r w:rsidRPr="00877BD6">
              <w:rPr>
                <w:rFonts w:ascii="Trebuchet MS" w:hAnsi="Trebuchet MS" w:cs="Times New Roman"/>
                <w:sz w:val="15"/>
                <w:szCs w:val="15"/>
              </w:rPr>
              <w:t>Considérant N°10</w:t>
            </w:r>
          </w:p>
          <w:p w:rsidR="00877BD6" w:rsidRPr="00877BD6" w:rsidRDefault="00877BD6" w:rsidP="00877BD6">
            <w:pPr>
              <w:spacing w:before="90"/>
              <w:jc w:val="center"/>
              <w:divId w:val="2009289009"/>
              <w:rPr>
                <w:rFonts w:ascii="-webkit-standard" w:hAnsi="-webkit-standard" w:cs="Times New Roman"/>
                <w:sz w:val="18"/>
                <w:szCs w:val="18"/>
              </w:rPr>
            </w:pPr>
            <w:r w:rsidRPr="00877BD6">
              <w:rPr>
                <w:rFonts w:ascii="-webkit-standard" w:hAnsi="-webkit-standard" w:cs="Times New Roman"/>
                <w:sz w:val="18"/>
                <w:szCs w:val="18"/>
              </w:rPr>
              <w:t> </w:t>
            </w:r>
          </w:p>
        </w:tc>
        <w:tc>
          <w:tcPr>
            <w:tcW w:w="0" w:type="auto"/>
            <w:tcBorders>
              <w:top w:val="single" w:sz="6" w:space="0" w:color="000000"/>
              <w:left w:val="single" w:sz="6" w:space="0" w:color="000000"/>
              <w:bottom w:val="single" w:sz="6" w:space="0" w:color="000000"/>
              <w:right w:val="single" w:sz="6" w:space="0" w:color="000000"/>
            </w:tcBorders>
            <w:hideMark/>
          </w:tcPr>
          <w:p w:rsidR="00877BD6" w:rsidRPr="00877BD6" w:rsidRDefault="00877BD6" w:rsidP="00877BD6">
            <w:pPr>
              <w:spacing w:before="90"/>
              <w:divId w:val="1851604943"/>
              <w:rPr>
                <w:rFonts w:ascii="-webkit-standard" w:hAnsi="-webkit-standard" w:cs="Times New Roman"/>
                <w:sz w:val="18"/>
                <w:szCs w:val="18"/>
              </w:rPr>
            </w:pPr>
            <w:r w:rsidRPr="00877BD6">
              <w:rPr>
                <w:rFonts w:ascii="Trebuchet MS" w:hAnsi="Trebuchet MS" w:cs="Times New Roman"/>
                <w:sz w:val="15"/>
                <w:szCs w:val="15"/>
              </w:rPr>
              <w:t>En 2017, le Conseil Constitutionnel s’est substitué au législateur alors que les textes ne le lui permettent pas. En 2018, il invoque les textes pour se débiner(Incompétence)</w:t>
            </w:r>
          </w:p>
        </w:tc>
      </w:tr>
    </w:tbl>
    <w:p w:rsidR="00877BD6" w:rsidRPr="00877BD6" w:rsidRDefault="00877BD6" w:rsidP="00877BD6">
      <w:pPr>
        <w:spacing w:line="324" w:lineRule="atLeast"/>
        <w:rPr>
          <w:rFonts w:ascii="-webkit-standard" w:hAnsi="-webkit-standard" w:cs="Times New Roman"/>
          <w:color w:val="000000"/>
          <w:sz w:val="27"/>
          <w:szCs w:val="27"/>
        </w:rPr>
      </w:pPr>
      <w:r w:rsidRPr="00877BD6">
        <w:rPr>
          <w:rFonts w:ascii="-webkit-standard" w:hAnsi="-webkit-standard" w:cs="Times New Roman"/>
          <w:color w:val="000000"/>
          <w:sz w:val="27"/>
          <w:szCs w:val="27"/>
        </w:rPr>
        <w:t> </w:t>
      </w:r>
    </w:p>
    <w:p w:rsidR="00877BD6" w:rsidRPr="00877BD6" w:rsidRDefault="00877BD6" w:rsidP="00877BD6">
      <w:pPr>
        <w:spacing w:after="90"/>
        <w:jc w:val="both"/>
        <w:rPr>
          <w:rFonts w:ascii="-webkit-standard" w:hAnsi="-webkit-standard" w:cs="Times New Roman"/>
          <w:color w:val="000000"/>
          <w:sz w:val="27"/>
          <w:szCs w:val="27"/>
        </w:rPr>
      </w:pPr>
      <w:r w:rsidRPr="00877BD6">
        <w:rPr>
          <w:rFonts w:ascii="Trebuchet MS" w:hAnsi="Trebuchet MS" w:cs="Times New Roman"/>
          <w:color w:val="000000"/>
          <w:sz w:val="15"/>
          <w:szCs w:val="15"/>
        </w:rPr>
        <w:t>Le Droit doit être au service des citoyens, suivant un principe simple « Nul n’est censé ignorer la loi ».  Qu’est ce qui empêche le Conseil Constitutionnel de concevoir un guide pour éclairer les citoyens sur ses missions y compris la portée de ses Avis et Décisions ?</w:t>
      </w:r>
    </w:p>
    <w:p w:rsidR="00877BD6" w:rsidRPr="00877BD6" w:rsidRDefault="00877BD6" w:rsidP="00877BD6">
      <w:pPr>
        <w:spacing w:line="324" w:lineRule="atLeast"/>
        <w:rPr>
          <w:rFonts w:ascii="-webkit-standard" w:hAnsi="-webkit-standard" w:cs="Times New Roman"/>
          <w:color w:val="000000"/>
          <w:sz w:val="27"/>
          <w:szCs w:val="27"/>
        </w:rPr>
      </w:pPr>
      <w:r w:rsidRPr="00877BD6">
        <w:rPr>
          <w:rFonts w:ascii="-webkit-standard" w:hAnsi="-webkit-standard" w:cs="Times New Roman"/>
          <w:color w:val="000000"/>
          <w:sz w:val="27"/>
          <w:szCs w:val="27"/>
        </w:rPr>
        <w:t>3</w:t>
      </w:r>
    </w:p>
    <w:p w:rsidR="00877BD6" w:rsidRDefault="00877BD6">
      <w:bookmarkStart w:id="0" w:name="_GoBack"/>
      <w:bookmarkEnd w:id="0"/>
    </w:p>
    <w:sectPr w:rsidR="00877B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webkit-standard">
    <w:altName w:val="Cambria"/>
    <w:panose1 w:val="020B0604020202020204"/>
    <w:charset w:val="00"/>
    <w:family w:val="roman"/>
    <w:pitch w:val="default"/>
  </w:font>
  <w:font w:name="Trebuchet MS">
    <w:panose1 w:val="020B0603020202020204"/>
    <w:charset w:val="00"/>
    <w:family w:val="swiss"/>
    <w:pitch w:val="variable"/>
    <w:sig w:usb0="000002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BD6"/>
    <w:rsid w:val="00877B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78B8323-38E5-D04F-A371-5B1FB3A9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20">
    <w:name w:val="s20"/>
    <w:basedOn w:val="Normal"/>
    <w:rsid w:val="00877BD6"/>
    <w:pPr>
      <w:spacing w:before="100" w:beforeAutospacing="1" w:after="100" w:afterAutospacing="1"/>
    </w:pPr>
    <w:rPr>
      <w:rFonts w:ascii="Times New Roman" w:hAnsi="Times New Roman" w:cs="Times New Roman"/>
      <w:sz w:val="24"/>
      <w:szCs w:val="24"/>
    </w:rPr>
  </w:style>
  <w:style w:type="character" w:customStyle="1" w:styleId="s22">
    <w:name w:val="s22"/>
    <w:basedOn w:val="Policepardfaut"/>
    <w:rsid w:val="00877BD6"/>
  </w:style>
  <w:style w:type="character" w:customStyle="1" w:styleId="apple-converted-space">
    <w:name w:val="apple-converted-space"/>
    <w:basedOn w:val="Policepardfaut"/>
    <w:rsid w:val="00877BD6"/>
  </w:style>
  <w:style w:type="paragraph" w:customStyle="1" w:styleId="s24">
    <w:name w:val="s24"/>
    <w:basedOn w:val="Normal"/>
    <w:rsid w:val="00877BD6"/>
    <w:pPr>
      <w:spacing w:before="100" w:beforeAutospacing="1" w:after="100" w:afterAutospacing="1"/>
    </w:pPr>
    <w:rPr>
      <w:rFonts w:ascii="Times New Roman" w:hAnsi="Times New Roman" w:cs="Times New Roman"/>
      <w:sz w:val="24"/>
      <w:szCs w:val="24"/>
    </w:rPr>
  </w:style>
  <w:style w:type="character" w:customStyle="1" w:styleId="s23">
    <w:name w:val="s23"/>
    <w:basedOn w:val="Policepardfaut"/>
    <w:rsid w:val="00877BD6"/>
  </w:style>
  <w:style w:type="paragraph" w:customStyle="1" w:styleId="s27">
    <w:name w:val="s27"/>
    <w:basedOn w:val="Normal"/>
    <w:rsid w:val="00877BD6"/>
    <w:pPr>
      <w:spacing w:before="100" w:beforeAutospacing="1" w:after="100" w:afterAutospacing="1"/>
    </w:pPr>
    <w:rPr>
      <w:rFonts w:ascii="Times New Roman" w:hAnsi="Times New Roman" w:cs="Times New Roman"/>
      <w:sz w:val="24"/>
      <w:szCs w:val="24"/>
    </w:rPr>
  </w:style>
  <w:style w:type="character" w:customStyle="1" w:styleId="s25">
    <w:name w:val="s25"/>
    <w:basedOn w:val="Policepardfaut"/>
    <w:rsid w:val="00877BD6"/>
  </w:style>
  <w:style w:type="character" w:customStyle="1" w:styleId="s26">
    <w:name w:val="s26"/>
    <w:basedOn w:val="Policepardfaut"/>
    <w:rsid w:val="00877BD6"/>
  </w:style>
  <w:style w:type="paragraph" w:customStyle="1" w:styleId="s21">
    <w:name w:val="s21"/>
    <w:basedOn w:val="Normal"/>
    <w:rsid w:val="00877BD6"/>
    <w:pPr>
      <w:spacing w:before="100" w:beforeAutospacing="1" w:after="100" w:afterAutospacing="1"/>
    </w:pPr>
    <w:rPr>
      <w:rFonts w:ascii="Times New Roman" w:hAnsi="Times New Roman" w:cs="Times New Roman"/>
      <w:sz w:val="24"/>
      <w:szCs w:val="24"/>
    </w:rPr>
  </w:style>
  <w:style w:type="paragraph" w:customStyle="1" w:styleId="s28">
    <w:name w:val="s28"/>
    <w:basedOn w:val="Normal"/>
    <w:rsid w:val="00877BD6"/>
    <w:pPr>
      <w:spacing w:before="100" w:beforeAutospacing="1" w:after="100" w:afterAutospacing="1"/>
    </w:pPr>
    <w:rPr>
      <w:rFonts w:ascii="Times New Roman" w:hAnsi="Times New Roman" w:cs="Times New Roman"/>
      <w:sz w:val="24"/>
      <w:szCs w:val="24"/>
    </w:rPr>
  </w:style>
  <w:style w:type="character" w:customStyle="1" w:styleId="s15">
    <w:name w:val="s15"/>
    <w:basedOn w:val="Policepardfaut"/>
    <w:rsid w:val="00877BD6"/>
  </w:style>
  <w:style w:type="paragraph" w:customStyle="1" w:styleId="s32">
    <w:name w:val="s32"/>
    <w:basedOn w:val="Normal"/>
    <w:rsid w:val="00877BD6"/>
    <w:pPr>
      <w:spacing w:before="100" w:beforeAutospacing="1" w:after="100" w:afterAutospacing="1"/>
    </w:pPr>
    <w:rPr>
      <w:rFonts w:ascii="Times New Roman" w:hAnsi="Times New Roman" w:cs="Times New Roman"/>
      <w:sz w:val="24"/>
      <w:szCs w:val="24"/>
    </w:rPr>
  </w:style>
  <w:style w:type="character" w:customStyle="1" w:styleId="s31">
    <w:name w:val="s31"/>
    <w:basedOn w:val="Policepardfaut"/>
    <w:rsid w:val="00877BD6"/>
  </w:style>
  <w:style w:type="paragraph" w:customStyle="1" w:styleId="s33">
    <w:name w:val="s33"/>
    <w:basedOn w:val="Normal"/>
    <w:rsid w:val="00877BD6"/>
    <w:pPr>
      <w:spacing w:before="100" w:beforeAutospacing="1" w:after="100" w:afterAutospacing="1"/>
    </w:pPr>
    <w:rPr>
      <w:rFonts w:ascii="Times New Roman" w:hAnsi="Times New Roman" w:cs="Times New Roman"/>
      <w:sz w:val="24"/>
      <w:szCs w:val="24"/>
    </w:rPr>
  </w:style>
  <w:style w:type="character" w:customStyle="1" w:styleId="s4">
    <w:name w:val="s4"/>
    <w:basedOn w:val="Policepardfaut"/>
    <w:rsid w:val="00877BD6"/>
  </w:style>
  <w:style w:type="character" w:customStyle="1" w:styleId="s36">
    <w:name w:val="s36"/>
    <w:basedOn w:val="Policepardfaut"/>
    <w:rsid w:val="00877BD6"/>
  </w:style>
  <w:style w:type="paragraph" w:customStyle="1" w:styleId="s38">
    <w:name w:val="s38"/>
    <w:basedOn w:val="Normal"/>
    <w:rsid w:val="00877BD6"/>
    <w:pPr>
      <w:spacing w:before="100" w:beforeAutospacing="1" w:after="100" w:afterAutospacing="1"/>
    </w:pPr>
    <w:rPr>
      <w:rFonts w:ascii="Times New Roman" w:hAnsi="Times New Roman" w:cs="Times New Roman"/>
      <w:sz w:val="24"/>
      <w:szCs w:val="24"/>
    </w:rPr>
  </w:style>
  <w:style w:type="paragraph" w:styleId="NormalWeb">
    <w:name w:val="Normal (Web)"/>
    <w:basedOn w:val="Normal"/>
    <w:uiPriority w:val="99"/>
    <w:semiHidden/>
    <w:unhideWhenUsed/>
    <w:rsid w:val="00877BD6"/>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883526">
      <w:marLeft w:val="540"/>
      <w:marRight w:val="0"/>
      <w:marTop w:val="0"/>
      <w:marBottom w:val="90"/>
      <w:divBdr>
        <w:top w:val="none" w:sz="0" w:space="0" w:color="auto"/>
        <w:left w:val="none" w:sz="0" w:space="0" w:color="auto"/>
        <w:bottom w:val="none" w:sz="0" w:space="0" w:color="auto"/>
        <w:right w:val="none" w:sz="0" w:space="0" w:color="auto"/>
      </w:divBdr>
    </w:div>
    <w:div w:id="335765855">
      <w:marLeft w:val="0"/>
      <w:marRight w:val="0"/>
      <w:marTop w:val="0"/>
      <w:marBottom w:val="0"/>
      <w:divBdr>
        <w:top w:val="none" w:sz="0" w:space="0" w:color="auto"/>
        <w:left w:val="none" w:sz="0" w:space="0" w:color="auto"/>
        <w:bottom w:val="none" w:sz="0" w:space="0" w:color="auto"/>
        <w:right w:val="none" w:sz="0" w:space="0" w:color="auto"/>
      </w:divBdr>
    </w:div>
    <w:div w:id="413353907">
      <w:marLeft w:val="0"/>
      <w:marRight w:val="0"/>
      <w:marTop w:val="0"/>
      <w:marBottom w:val="0"/>
      <w:divBdr>
        <w:top w:val="none" w:sz="0" w:space="0" w:color="auto"/>
        <w:left w:val="none" w:sz="0" w:space="0" w:color="auto"/>
        <w:bottom w:val="none" w:sz="0" w:space="0" w:color="auto"/>
        <w:right w:val="none" w:sz="0" w:space="0" w:color="auto"/>
      </w:divBdr>
    </w:div>
    <w:div w:id="450245705">
      <w:marLeft w:val="0"/>
      <w:marRight w:val="0"/>
      <w:marTop w:val="0"/>
      <w:marBottom w:val="0"/>
      <w:divBdr>
        <w:top w:val="none" w:sz="0" w:space="0" w:color="auto"/>
        <w:left w:val="none" w:sz="0" w:space="0" w:color="auto"/>
        <w:bottom w:val="none" w:sz="0" w:space="0" w:color="auto"/>
        <w:right w:val="none" w:sz="0" w:space="0" w:color="auto"/>
      </w:divBdr>
    </w:div>
    <w:div w:id="527303073">
      <w:marLeft w:val="0"/>
      <w:marRight w:val="0"/>
      <w:marTop w:val="0"/>
      <w:marBottom w:val="0"/>
      <w:divBdr>
        <w:top w:val="none" w:sz="0" w:space="0" w:color="auto"/>
        <w:left w:val="none" w:sz="0" w:space="0" w:color="auto"/>
        <w:bottom w:val="none" w:sz="0" w:space="0" w:color="auto"/>
        <w:right w:val="none" w:sz="0" w:space="0" w:color="auto"/>
      </w:divBdr>
    </w:div>
    <w:div w:id="550001128">
      <w:marLeft w:val="0"/>
      <w:marRight w:val="0"/>
      <w:marTop w:val="0"/>
      <w:marBottom w:val="0"/>
      <w:divBdr>
        <w:top w:val="none" w:sz="0" w:space="0" w:color="auto"/>
        <w:left w:val="none" w:sz="0" w:space="0" w:color="auto"/>
        <w:bottom w:val="none" w:sz="0" w:space="0" w:color="auto"/>
        <w:right w:val="none" w:sz="0" w:space="0" w:color="auto"/>
      </w:divBdr>
    </w:div>
    <w:div w:id="551235919">
      <w:marLeft w:val="0"/>
      <w:marRight w:val="0"/>
      <w:marTop w:val="0"/>
      <w:marBottom w:val="0"/>
      <w:divBdr>
        <w:top w:val="none" w:sz="0" w:space="0" w:color="auto"/>
        <w:left w:val="none" w:sz="0" w:space="0" w:color="auto"/>
        <w:bottom w:val="none" w:sz="0" w:space="0" w:color="auto"/>
        <w:right w:val="none" w:sz="0" w:space="0" w:color="auto"/>
      </w:divBdr>
    </w:div>
    <w:div w:id="799228976">
      <w:marLeft w:val="0"/>
      <w:marRight w:val="0"/>
      <w:marTop w:val="0"/>
      <w:marBottom w:val="0"/>
      <w:divBdr>
        <w:top w:val="none" w:sz="0" w:space="0" w:color="auto"/>
        <w:left w:val="none" w:sz="0" w:space="0" w:color="auto"/>
        <w:bottom w:val="none" w:sz="0" w:space="0" w:color="auto"/>
        <w:right w:val="none" w:sz="0" w:space="0" w:color="auto"/>
      </w:divBdr>
    </w:div>
    <w:div w:id="838542664">
      <w:marLeft w:val="0"/>
      <w:marRight w:val="0"/>
      <w:marTop w:val="0"/>
      <w:marBottom w:val="0"/>
      <w:divBdr>
        <w:top w:val="none" w:sz="0" w:space="0" w:color="auto"/>
        <w:left w:val="none" w:sz="0" w:space="0" w:color="auto"/>
        <w:bottom w:val="none" w:sz="0" w:space="0" w:color="auto"/>
        <w:right w:val="none" w:sz="0" w:space="0" w:color="auto"/>
      </w:divBdr>
    </w:div>
    <w:div w:id="879051642">
      <w:marLeft w:val="0"/>
      <w:marRight w:val="0"/>
      <w:marTop w:val="0"/>
      <w:marBottom w:val="0"/>
      <w:divBdr>
        <w:top w:val="none" w:sz="0" w:space="0" w:color="auto"/>
        <w:left w:val="none" w:sz="0" w:space="0" w:color="auto"/>
        <w:bottom w:val="none" w:sz="0" w:space="0" w:color="auto"/>
        <w:right w:val="none" w:sz="0" w:space="0" w:color="auto"/>
      </w:divBdr>
    </w:div>
    <w:div w:id="1181042832">
      <w:marLeft w:val="0"/>
      <w:marRight w:val="0"/>
      <w:marTop w:val="0"/>
      <w:marBottom w:val="0"/>
      <w:divBdr>
        <w:top w:val="none" w:sz="0" w:space="0" w:color="auto"/>
        <w:left w:val="none" w:sz="0" w:space="0" w:color="auto"/>
        <w:bottom w:val="none" w:sz="0" w:space="0" w:color="auto"/>
        <w:right w:val="none" w:sz="0" w:space="0" w:color="auto"/>
      </w:divBdr>
    </w:div>
    <w:div w:id="1211070665">
      <w:marLeft w:val="0"/>
      <w:marRight w:val="0"/>
      <w:marTop w:val="0"/>
      <w:marBottom w:val="0"/>
      <w:divBdr>
        <w:top w:val="none" w:sz="0" w:space="0" w:color="auto"/>
        <w:left w:val="none" w:sz="0" w:space="0" w:color="auto"/>
        <w:bottom w:val="none" w:sz="0" w:space="0" w:color="auto"/>
        <w:right w:val="none" w:sz="0" w:space="0" w:color="auto"/>
      </w:divBdr>
    </w:div>
    <w:div w:id="1368946072">
      <w:marLeft w:val="0"/>
      <w:marRight w:val="0"/>
      <w:marTop w:val="0"/>
      <w:marBottom w:val="0"/>
      <w:divBdr>
        <w:top w:val="none" w:sz="0" w:space="0" w:color="auto"/>
        <w:left w:val="none" w:sz="0" w:space="0" w:color="auto"/>
        <w:bottom w:val="none" w:sz="0" w:space="0" w:color="auto"/>
        <w:right w:val="none" w:sz="0" w:space="0" w:color="auto"/>
      </w:divBdr>
    </w:div>
    <w:div w:id="1416248457">
      <w:marLeft w:val="0"/>
      <w:marRight w:val="0"/>
      <w:marTop w:val="0"/>
      <w:marBottom w:val="0"/>
      <w:divBdr>
        <w:top w:val="none" w:sz="0" w:space="0" w:color="auto"/>
        <w:left w:val="none" w:sz="0" w:space="0" w:color="auto"/>
        <w:bottom w:val="none" w:sz="0" w:space="0" w:color="auto"/>
        <w:right w:val="none" w:sz="0" w:space="0" w:color="auto"/>
      </w:divBdr>
    </w:div>
    <w:div w:id="1427113784">
      <w:marLeft w:val="0"/>
      <w:marRight w:val="0"/>
      <w:marTop w:val="0"/>
      <w:marBottom w:val="0"/>
      <w:divBdr>
        <w:top w:val="none" w:sz="0" w:space="0" w:color="auto"/>
        <w:left w:val="none" w:sz="0" w:space="0" w:color="auto"/>
        <w:bottom w:val="none" w:sz="0" w:space="0" w:color="auto"/>
        <w:right w:val="none" w:sz="0" w:space="0" w:color="auto"/>
      </w:divBdr>
    </w:div>
    <w:div w:id="1528834324">
      <w:marLeft w:val="0"/>
      <w:marRight w:val="0"/>
      <w:marTop w:val="0"/>
      <w:marBottom w:val="0"/>
      <w:divBdr>
        <w:top w:val="none" w:sz="0" w:space="0" w:color="auto"/>
        <w:left w:val="none" w:sz="0" w:space="0" w:color="auto"/>
        <w:bottom w:val="none" w:sz="0" w:space="0" w:color="auto"/>
        <w:right w:val="none" w:sz="0" w:space="0" w:color="auto"/>
      </w:divBdr>
    </w:div>
    <w:div w:id="1596087440">
      <w:marLeft w:val="0"/>
      <w:marRight w:val="0"/>
      <w:marTop w:val="0"/>
      <w:marBottom w:val="0"/>
      <w:divBdr>
        <w:top w:val="none" w:sz="0" w:space="0" w:color="auto"/>
        <w:left w:val="none" w:sz="0" w:space="0" w:color="auto"/>
        <w:bottom w:val="none" w:sz="0" w:space="0" w:color="auto"/>
        <w:right w:val="none" w:sz="0" w:space="0" w:color="auto"/>
      </w:divBdr>
    </w:div>
    <w:div w:id="1683315113">
      <w:marLeft w:val="0"/>
      <w:marRight w:val="0"/>
      <w:marTop w:val="0"/>
      <w:marBottom w:val="0"/>
      <w:divBdr>
        <w:top w:val="none" w:sz="0" w:space="0" w:color="auto"/>
        <w:left w:val="none" w:sz="0" w:space="0" w:color="auto"/>
        <w:bottom w:val="none" w:sz="0" w:space="0" w:color="auto"/>
        <w:right w:val="none" w:sz="0" w:space="0" w:color="auto"/>
      </w:divBdr>
    </w:div>
    <w:div w:id="1774088994">
      <w:marLeft w:val="0"/>
      <w:marRight w:val="0"/>
      <w:marTop w:val="0"/>
      <w:marBottom w:val="0"/>
      <w:divBdr>
        <w:top w:val="none" w:sz="0" w:space="0" w:color="auto"/>
        <w:left w:val="none" w:sz="0" w:space="0" w:color="auto"/>
        <w:bottom w:val="none" w:sz="0" w:space="0" w:color="auto"/>
        <w:right w:val="none" w:sz="0" w:space="0" w:color="auto"/>
      </w:divBdr>
    </w:div>
    <w:div w:id="1799644362">
      <w:marLeft w:val="0"/>
      <w:marRight w:val="0"/>
      <w:marTop w:val="0"/>
      <w:marBottom w:val="0"/>
      <w:divBdr>
        <w:top w:val="none" w:sz="0" w:space="0" w:color="auto"/>
        <w:left w:val="none" w:sz="0" w:space="0" w:color="auto"/>
        <w:bottom w:val="none" w:sz="0" w:space="0" w:color="auto"/>
        <w:right w:val="none" w:sz="0" w:space="0" w:color="auto"/>
      </w:divBdr>
    </w:div>
    <w:div w:id="1817338870">
      <w:marLeft w:val="540"/>
      <w:marRight w:val="0"/>
      <w:marTop w:val="0"/>
      <w:marBottom w:val="90"/>
      <w:divBdr>
        <w:top w:val="none" w:sz="0" w:space="0" w:color="auto"/>
        <w:left w:val="none" w:sz="0" w:space="0" w:color="auto"/>
        <w:bottom w:val="none" w:sz="0" w:space="0" w:color="auto"/>
        <w:right w:val="none" w:sz="0" w:space="0" w:color="auto"/>
      </w:divBdr>
    </w:div>
    <w:div w:id="1851604943">
      <w:marLeft w:val="0"/>
      <w:marRight w:val="0"/>
      <w:marTop w:val="0"/>
      <w:marBottom w:val="0"/>
      <w:divBdr>
        <w:top w:val="none" w:sz="0" w:space="0" w:color="auto"/>
        <w:left w:val="none" w:sz="0" w:space="0" w:color="auto"/>
        <w:bottom w:val="none" w:sz="0" w:space="0" w:color="auto"/>
        <w:right w:val="none" w:sz="0" w:space="0" w:color="auto"/>
      </w:divBdr>
    </w:div>
    <w:div w:id="1876890906">
      <w:marLeft w:val="0"/>
      <w:marRight w:val="0"/>
      <w:marTop w:val="0"/>
      <w:marBottom w:val="0"/>
      <w:divBdr>
        <w:top w:val="none" w:sz="0" w:space="0" w:color="auto"/>
        <w:left w:val="none" w:sz="0" w:space="0" w:color="auto"/>
        <w:bottom w:val="none" w:sz="0" w:space="0" w:color="auto"/>
        <w:right w:val="none" w:sz="0" w:space="0" w:color="auto"/>
      </w:divBdr>
    </w:div>
    <w:div w:id="1931622259">
      <w:marLeft w:val="0"/>
      <w:marRight w:val="0"/>
      <w:marTop w:val="0"/>
      <w:marBottom w:val="0"/>
      <w:divBdr>
        <w:top w:val="none" w:sz="0" w:space="0" w:color="auto"/>
        <w:left w:val="none" w:sz="0" w:space="0" w:color="auto"/>
        <w:bottom w:val="none" w:sz="0" w:space="0" w:color="auto"/>
        <w:right w:val="none" w:sz="0" w:space="0" w:color="auto"/>
      </w:divBdr>
    </w:div>
    <w:div w:id="2009289009">
      <w:marLeft w:val="0"/>
      <w:marRight w:val="0"/>
      <w:marTop w:val="0"/>
      <w:marBottom w:val="0"/>
      <w:divBdr>
        <w:top w:val="none" w:sz="0" w:space="0" w:color="auto"/>
        <w:left w:val="none" w:sz="0" w:space="0" w:color="auto"/>
        <w:bottom w:val="none" w:sz="0" w:space="0" w:color="auto"/>
        <w:right w:val="none" w:sz="0" w:space="0" w:color="auto"/>
      </w:divBdr>
    </w:div>
    <w:div w:id="20918075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480</Words>
  <Characters>2641</Characters>
  <Application>Microsoft Office Word</Application>
  <DocSecurity>0</DocSecurity>
  <Lines>22</Lines>
  <Paragraphs>6</Paragraphs>
  <ScaleCrop>false</ScaleCrop>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cheikh sylla</dc:creator>
  <cp:keywords/>
  <dc:description/>
  <cp:lastModifiedBy>cheikh sylla</cp:lastModifiedBy>
  <cp:revision>2</cp:revision>
  <dcterms:created xsi:type="dcterms:W3CDTF">2018-05-14T04:47:00Z</dcterms:created>
  <dcterms:modified xsi:type="dcterms:W3CDTF">2018-05-14T04:47:00Z</dcterms:modified>
</cp:coreProperties>
</file>